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 </w:t>
      </w:r>
    </w:p>
    <w:p w:rsidR="00ED083F" w:rsidRPr="00C96B3F" w:rsidRDefault="00ED083F" w:rsidP="00C96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B3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D083F" w:rsidRPr="00C96B3F" w:rsidRDefault="00ED083F" w:rsidP="00C96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B3F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:rsidR="00ED083F" w:rsidRPr="00C96B3F" w:rsidRDefault="00C96B3F" w:rsidP="00C96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СЕТОЛОВСКАЯ</w:t>
      </w:r>
      <w:r w:rsidR="00ED083F" w:rsidRPr="00C96B3F">
        <w:rPr>
          <w:rFonts w:ascii="Times New Roman" w:hAnsi="Times New Roman" w:cs="Times New Roman"/>
          <w:b/>
          <w:sz w:val="28"/>
          <w:szCs w:val="28"/>
        </w:rPr>
        <w:t xml:space="preserve"> СЕЛЬСКАЯ АДМИНИСТРАЦИЯ</w:t>
      </w:r>
    </w:p>
    <w:p w:rsidR="00C96B3F" w:rsidRDefault="00C96B3F" w:rsidP="00C96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B3F" w:rsidRDefault="00C96B3F" w:rsidP="00C96B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83F" w:rsidRPr="00C96B3F" w:rsidRDefault="00ED083F" w:rsidP="00C96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B3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96B3F" w:rsidRDefault="00C96B3F" w:rsidP="00ED083F">
      <w:pPr>
        <w:rPr>
          <w:rFonts w:ascii="Times New Roman" w:hAnsi="Times New Roman" w:cs="Times New Roman"/>
          <w:sz w:val="28"/>
          <w:szCs w:val="28"/>
        </w:rPr>
      </w:pPr>
    </w:p>
    <w:p w:rsidR="00ED083F" w:rsidRPr="00ED083F" w:rsidRDefault="00C96B3F" w:rsidP="00ED0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</w:t>
      </w:r>
      <w:r w:rsidR="00ED083F" w:rsidRPr="00ED083F">
        <w:rPr>
          <w:rFonts w:ascii="Times New Roman" w:hAnsi="Times New Roman" w:cs="Times New Roman"/>
          <w:sz w:val="28"/>
          <w:szCs w:val="28"/>
        </w:rPr>
        <w:t xml:space="preserve">30.12.2016г          № </w:t>
      </w:r>
      <w:r>
        <w:rPr>
          <w:rFonts w:ascii="Times New Roman" w:hAnsi="Times New Roman" w:cs="Times New Roman"/>
          <w:sz w:val="28"/>
          <w:szCs w:val="28"/>
        </w:rPr>
        <w:t>40</w:t>
      </w:r>
    </w:p>
    <w:p w:rsidR="00ED083F" w:rsidRPr="00ED083F" w:rsidRDefault="00C96B3F" w:rsidP="00ED0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с.Сетолово</w:t>
      </w:r>
    </w:p>
    <w:p w:rsidR="00ED083F" w:rsidRPr="00ED083F" w:rsidRDefault="00C96B3F" w:rsidP="00ED08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ED083F" w:rsidRPr="00ED083F">
        <w:rPr>
          <w:rFonts w:ascii="Times New Roman" w:hAnsi="Times New Roman" w:cs="Times New Roman"/>
          <w:sz w:val="28"/>
          <w:szCs w:val="28"/>
        </w:rPr>
        <w:t>обжалования нормативных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 муниципальных правовых актов.</w:t>
      </w:r>
    </w:p>
    <w:bookmarkEnd w:id="0"/>
    <w:p w:rsidR="00C96B3F" w:rsidRDefault="00C96B3F" w:rsidP="00ED083F">
      <w:pPr>
        <w:rPr>
          <w:rFonts w:ascii="Times New Roman" w:hAnsi="Times New Roman" w:cs="Times New Roman"/>
          <w:sz w:val="28"/>
          <w:szCs w:val="28"/>
        </w:rPr>
      </w:pPr>
    </w:p>
    <w:p w:rsidR="00C96B3F" w:rsidRDefault="00C96B3F" w:rsidP="00ED083F">
      <w:pPr>
        <w:rPr>
          <w:rFonts w:ascii="Times New Roman" w:hAnsi="Times New Roman" w:cs="Times New Roman"/>
          <w:sz w:val="28"/>
          <w:szCs w:val="28"/>
        </w:rPr>
      </w:pPr>
    </w:p>
    <w:p w:rsidR="00ED083F" w:rsidRPr="00ED083F" w:rsidRDefault="00C96B3F" w:rsidP="00ED0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083F" w:rsidRPr="00ED083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D083F" w:rsidRPr="00ED083F" w:rsidRDefault="00ED083F" w:rsidP="00ED083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Утвердить Порядок обжалования нормативных муниципальных правовых актов (приложение №1).</w:t>
      </w:r>
    </w:p>
    <w:p w:rsidR="00ED083F" w:rsidRPr="00ED083F" w:rsidRDefault="00ED083F" w:rsidP="00ED083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 согласно установленному законодательством порядку.</w:t>
      </w:r>
    </w:p>
    <w:p w:rsidR="00ED083F" w:rsidRPr="00ED083F" w:rsidRDefault="00ED083F" w:rsidP="00ED083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96B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    </w:t>
      </w:r>
    </w:p>
    <w:p w:rsidR="00C96B3F" w:rsidRDefault="00C96B3F" w:rsidP="00ED083F">
      <w:pPr>
        <w:rPr>
          <w:rFonts w:ascii="Times New Roman" w:hAnsi="Times New Roman" w:cs="Times New Roman"/>
          <w:sz w:val="28"/>
          <w:szCs w:val="28"/>
        </w:rPr>
      </w:pPr>
    </w:p>
    <w:p w:rsidR="00ED083F" w:rsidRPr="00ED083F" w:rsidRDefault="00C96B3F" w:rsidP="00ED0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D083F" w:rsidRPr="00ED083F">
        <w:rPr>
          <w:rFonts w:ascii="Times New Roman" w:hAnsi="Times New Roman" w:cs="Times New Roman"/>
          <w:sz w:val="28"/>
          <w:szCs w:val="28"/>
        </w:rPr>
        <w:t xml:space="preserve">  Глава администрации                                     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96B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    </w:t>
      </w:r>
    </w:p>
    <w:p w:rsidR="00C96B3F" w:rsidRDefault="00C96B3F" w:rsidP="00ED083F">
      <w:pPr>
        <w:rPr>
          <w:rFonts w:ascii="Times New Roman" w:hAnsi="Times New Roman" w:cs="Times New Roman"/>
          <w:sz w:val="28"/>
          <w:szCs w:val="28"/>
        </w:rPr>
      </w:pPr>
    </w:p>
    <w:p w:rsidR="00C96B3F" w:rsidRDefault="00C96B3F" w:rsidP="00ED083F">
      <w:pPr>
        <w:rPr>
          <w:rFonts w:ascii="Times New Roman" w:hAnsi="Times New Roman" w:cs="Times New Roman"/>
          <w:sz w:val="28"/>
          <w:szCs w:val="28"/>
        </w:rPr>
      </w:pPr>
    </w:p>
    <w:p w:rsidR="00C96B3F" w:rsidRDefault="00C96B3F" w:rsidP="00ED083F">
      <w:pPr>
        <w:rPr>
          <w:rFonts w:ascii="Times New Roman" w:hAnsi="Times New Roman" w:cs="Times New Roman"/>
          <w:sz w:val="28"/>
          <w:szCs w:val="28"/>
        </w:rPr>
      </w:pPr>
    </w:p>
    <w:p w:rsidR="00C96B3F" w:rsidRDefault="00C96B3F" w:rsidP="00ED083F">
      <w:pPr>
        <w:rPr>
          <w:rFonts w:ascii="Times New Roman" w:hAnsi="Times New Roman" w:cs="Times New Roman"/>
          <w:sz w:val="28"/>
          <w:szCs w:val="28"/>
        </w:rPr>
      </w:pPr>
    </w:p>
    <w:p w:rsidR="00C96B3F" w:rsidRDefault="00C96B3F" w:rsidP="00ED083F">
      <w:pPr>
        <w:rPr>
          <w:rFonts w:ascii="Times New Roman" w:hAnsi="Times New Roman" w:cs="Times New Roman"/>
          <w:sz w:val="28"/>
          <w:szCs w:val="28"/>
        </w:rPr>
      </w:pPr>
    </w:p>
    <w:p w:rsidR="00C96B3F" w:rsidRDefault="00C96B3F" w:rsidP="00ED083F">
      <w:pPr>
        <w:rPr>
          <w:rFonts w:ascii="Times New Roman" w:hAnsi="Times New Roman" w:cs="Times New Roman"/>
          <w:sz w:val="28"/>
          <w:szCs w:val="28"/>
        </w:rPr>
      </w:pPr>
    </w:p>
    <w:p w:rsidR="00C96B3F" w:rsidRDefault="00ED083F" w:rsidP="00C96B3F">
      <w:pPr>
        <w:jc w:val="right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 </w:t>
      </w:r>
    </w:p>
    <w:p w:rsidR="00ED083F" w:rsidRPr="00ED083F" w:rsidRDefault="00ED083F" w:rsidP="00C96B3F">
      <w:pPr>
        <w:jc w:val="right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Утвержден постановлением</w:t>
      </w:r>
    </w:p>
    <w:p w:rsidR="00ED083F" w:rsidRPr="00ED083F" w:rsidRDefault="00ED083F" w:rsidP="00C96B3F">
      <w:pPr>
        <w:jc w:val="right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 администрации №</w:t>
      </w:r>
      <w:r w:rsidR="00C96B3F">
        <w:rPr>
          <w:rFonts w:ascii="Times New Roman" w:hAnsi="Times New Roman" w:cs="Times New Roman"/>
          <w:sz w:val="28"/>
          <w:szCs w:val="28"/>
        </w:rPr>
        <w:t>40</w:t>
      </w:r>
      <w:r w:rsidRPr="00ED083F">
        <w:rPr>
          <w:rFonts w:ascii="Times New Roman" w:hAnsi="Times New Roman" w:cs="Times New Roman"/>
          <w:sz w:val="28"/>
          <w:szCs w:val="28"/>
        </w:rPr>
        <w:t xml:space="preserve"> от 30.12.2016г</w:t>
      </w:r>
    </w:p>
    <w:p w:rsidR="00ED083F" w:rsidRPr="00ED083F" w:rsidRDefault="00C96B3F" w:rsidP="00ED0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D083F" w:rsidRPr="00ED083F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нормативных муниципальных правовых актов</w:t>
      </w:r>
    </w:p>
    <w:p w:rsidR="00ED083F" w:rsidRPr="00ED083F" w:rsidRDefault="00ED083F" w:rsidP="00C96B3F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по вопросам местного значения органами местного самоуправления и должностными лицами местного самоуправления принимаются муниципальные правовые акты.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 xml:space="preserve">В соответствии с указанным законом и Уставом муниципального образования </w:t>
      </w:r>
      <w:r w:rsidR="00C96B3F">
        <w:rPr>
          <w:rFonts w:ascii="Times New Roman" w:hAnsi="Times New Roman" w:cs="Times New Roman"/>
          <w:sz w:val="28"/>
          <w:szCs w:val="28"/>
        </w:rPr>
        <w:t>Сетоловского</w:t>
      </w:r>
      <w:r w:rsidRPr="00ED083F">
        <w:rPr>
          <w:rFonts w:ascii="Times New Roman" w:hAnsi="Times New Roman" w:cs="Times New Roman"/>
          <w:sz w:val="28"/>
          <w:szCs w:val="28"/>
        </w:rPr>
        <w:t xml:space="preserve"> сельского поселения Почепского муниципального района Брянской области в систему муниципальных правовых актов входят:</w:t>
      </w:r>
    </w:p>
    <w:p w:rsidR="00ED083F" w:rsidRPr="00ED083F" w:rsidRDefault="00ED083F" w:rsidP="00ED083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 xml:space="preserve">1. Устав муниципального образования </w:t>
      </w:r>
      <w:r w:rsidR="00C96B3F">
        <w:rPr>
          <w:rFonts w:ascii="Times New Roman" w:hAnsi="Times New Roman" w:cs="Times New Roman"/>
          <w:sz w:val="28"/>
          <w:szCs w:val="28"/>
        </w:rPr>
        <w:t>Сетоловского</w:t>
      </w:r>
      <w:r w:rsidRPr="00ED083F">
        <w:rPr>
          <w:rFonts w:ascii="Times New Roman" w:hAnsi="Times New Roman" w:cs="Times New Roman"/>
          <w:sz w:val="28"/>
          <w:szCs w:val="28"/>
        </w:rPr>
        <w:t xml:space="preserve"> сельского поселения Почепского муниципального района Брянской области, правовые акты, принятые </w:t>
      </w:r>
      <w:r w:rsidR="00C96B3F" w:rsidRPr="00ED083F">
        <w:rPr>
          <w:rFonts w:ascii="Times New Roman" w:hAnsi="Times New Roman" w:cs="Times New Roman"/>
          <w:sz w:val="28"/>
          <w:szCs w:val="28"/>
        </w:rPr>
        <w:t>на местном</w:t>
      </w:r>
      <w:r w:rsidRPr="00ED083F">
        <w:rPr>
          <w:rFonts w:ascii="Times New Roman" w:hAnsi="Times New Roman" w:cs="Times New Roman"/>
          <w:sz w:val="28"/>
          <w:szCs w:val="28"/>
        </w:rPr>
        <w:t xml:space="preserve"> референдуме (собрании граждан);</w:t>
      </w:r>
    </w:p>
    <w:p w:rsidR="00ED083F" w:rsidRPr="00ED083F" w:rsidRDefault="00ED083F" w:rsidP="00ED083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 xml:space="preserve">2. нормативные и иные правовые акты представительного органа муниципального образования </w:t>
      </w:r>
      <w:r w:rsidR="00C96B3F">
        <w:rPr>
          <w:rFonts w:ascii="Times New Roman" w:hAnsi="Times New Roman" w:cs="Times New Roman"/>
          <w:sz w:val="28"/>
          <w:szCs w:val="28"/>
        </w:rPr>
        <w:t>Сетоловского</w:t>
      </w:r>
      <w:r w:rsidRPr="00ED083F">
        <w:rPr>
          <w:rFonts w:ascii="Times New Roman" w:hAnsi="Times New Roman" w:cs="Times New Roman"/>
          <w:sz w:val="28"/>
          <w:szCs w:val="28"/>
        </w:rPr>
        <w:t xml:space="preserve"> сельского поселения Почепского муниципального района Брянской области;</w:t>
      </w:r>
    </w:p>
    <w:p w:rsidR="00ED083F" w:rsidRPr="00ED083F" w:rsidRDefault="00ED083F" w:rsidP="00ED083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 xml:space="preserve">3. правовые акты главы муниципального образования, администрации </w:t>
      </w:r>
      <w:r w:rsidR="00C96B3F">
        <w:rPr>
          <w:rFonts w:ascii="Times New Roman" w:hAnsi="Times New Roman" w:cs="Times New Roman"/>
          <w:sz w:val="28"/>
          <w:szCs w:val="28"/>
        </w:rPr>
        <w:t>Сетоловского</w:t>
      </w:r>
      <w:r w:rsidRPr="00ED083F">
        <w:rPr>
          <w:rFonts w:ascii="Times New Roman" w:hAnsi="Times New Roman" w:cs="Times New Roman"/>
          <w:sz w:val="28"/>
          <w:szCs w:val="28"/>
        </w:rPr>
        <w:t xml:space="preserve"> сельского поселения и должностных лиц органа местного самоуправления, принятые ими в пределах компетенции, установленной Уставом.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и оформленные в виде правовых актов решения, принятые на местном референдуме (собрании граждан), являются актами высшей </w:t>
      </w:r>
      <w:r w:rsidR="00C96B3F" w:rsidRPr="00ED083F">
        <w:rPr>
          <w:rFonts w:ascii="Times New Roman" w:hAnsi="Times New Roman" w:cs="Times New Roman"/>
          <w:sz w:val="28"/>
          <w:szCs w:val="28"/>
        </w:rPr>
        <w:t>юридической силы</w:t>
      </w:r>
      <w:r w:rsidRPr="00ED083F">
        <w:rPr>
          <w:rFonts w:ascii="Times New Roman" w:hAnsi="Times New Roman" w:cs="Times New Roman"/>
          <w:sz w:val="28"/>
          <w:szCs w:val="28"/>
        </w:rPr>
        <w:t xml:space="preserve"> в системе муниципальных правовых актов, имеют прямое </w:t>
      </w:r>
      <w:r w:rsidR="00C96B3F" w:rsidRPr="00ED083F">
        <w:rPr>
          <w:rFonts w:ascii="Times New Roman" w:hAnsi="Times New Roman" w:cs="Times New Roman"/>
          <w:sz w:val="28"/>
          <w:szCs w:val="28"/>
        </w:rPr>
        <w:t>действие и</w:t>
      </w:r>
      <w:r w:rsidRPr="00ED083F">
        <w:rPr>
          <w:rFonts w:ascii="Times New Roman" w:hAnsi="Times New Roman" w:cs="Times New Roman"/>
          <w:sz w:val="28"/>
          <w:szCs w:val="28"/>
        </w:rPr>
        <w:t xml:space="preserve"> применяются на всей территории муниципального образования. </w:t>
      </w:r>
    </w:p>
    <w:p w:rsidR="00ED083F" w:rsidRPr="00ED083F" w:rsidRDefault="00C96B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lastRenderedPageBreak/>
        <w:t>Иные муниципальные</w:t>
      </w:r>
      <w:r w:rsidR="00ED083F" w:rsidRPr="00ED083F">
        <w:rPr>
          <w:rFonts w:ascii="Times New Roman" w:hAnsi="Times New Roman" w:cs="Times New Roman"/>
          <w:sz w:val="28"/>
          <w:szCs w:val="28"/>
        </w:rPr>
        <w:t xml:space="preserve"> правовые акты не должны противоречить Уставу муниципального образования и правовым актам, принятым на местном референдуме (собрании граждан).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 xml:space="preserve">В соответствии со ст. 48 Федерального закона «Об </w:t>
      </w:r>
      <w:r w:rsidR="00C96B3F" w:rsidRPr="00ED083F">
        <w:rPr>
          <w:rFonts w:ascii="Times New Roman" w:hAnsi="Times New Roman" w:cs="Times New Roman"/>
          <w:sz w:val="28"/>
          <w:szCs w:val="28"/>
        </w:rPr>
        <w:t>общих принципах</w:t>
      </w:r>
      <w:r w:rsidRPr="00ED083F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 от 06.10.2003 № 131-ФЗ муниципальные правовые акты могут быть </w:t>
      </w:r>
      <w:r w:rsidR="00C96B3F" w:rsidRPr="00ED083F">
        <w:rPr>
          <w:rFonts w:ascii="Times New Roman" w:hAnsi="Times New Roman" w:cs="Times New Roman"/>
          <w:sz w:val="28"/>
          <w:szCs w:val="28"/>
        </w:rPr>
        <w:t>отменены или</w:t>
      </w:r>
      <w:r w:rsidRPr="00ED083F">
        <w:rPr>
          <w:rFonts w:ascii="Times New Roman" w:hAnsi="Times New Roman" w:cs="Times New Roman"/>
          <w:sz w:val="28"/>
          <w:szCs w:val="28"/>
        </w:rPr>
        <w:t xml:space="preserve"> их </w:t>
      </w:r>
      <w:r w:rsidR="00C96B3F" w:rsidRPr="00ED083F">
        <w:rPr>
          <w:rFonts w:ascii="Times New Roman" w:hAnsi="Times New Roman" w:cs="Times New Roman"/>
          <w:sz w:val="28"/>
          <w:szCs w:val="28"/>
        </w:rPr>
        <w:t>действие может</w:t>
      </w:r>
      <w:r w:rsidRPr="00ED083F">
        <w:rPr>
          <w:rFonts w:ascii="Times New Roman" w:hAnsi="Times New Roman" w:cs="Times New Roman"/>
          <w:sz w:val="28"/>
          <w:szCs w:val="28"/>
        </w:rPr>
        <w:t xml:space="preserve"> быть приостановлено, в том числе судом.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Порядок обжалования нормативных правовых актов в соответствии с Гражданским процессуальным кодексом РФ и Арбитражным процессуальным кодексом РФ.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 xml:space="preserve">Нормативный правовой акт - это письменный официальный документ, принятый (изданный) в определенной форме правотворческим органом в пределах его компетенции и направленный на установление, изменение или отмену правовых норм. В свою очередь, под правовой </w:t>
      </w:r>
      <w:r w:rsidR="00C96B3F" w:rsidRPr="00ED083F">
        <w:rPr>
          <w:rFonts w:ascii="Times New Roman" w:hAnsi="Times New Roman" w:cs="Times New Roman"/>
          <w:sz w:val="28"/>
          <w:szCs w:val="28"/>
        </w:rPr>
        <w:t>нормой принято</w:t>
      </w:r>
      <w:r w:rsidRPr="00ED083F">
        <w:rPr>
          <w:rFonts w:ascii="Times New Roman" w:hAnsi="Times New Roman" w:cs="Times New Roman"/>
          <w:sz w:val="28"/>
          <w:szCs w:val="28"/>
        </w:rPr>
        <w:t xml:space="preserve"> понимать общеобязательное предписание постоянного или временного характера, рассчитанной на многократное применение в отношении неопределенного круга лиц. </w:t>
      </w:r>
    </w:p>
    <w:p w:rsidR="00ED083F" w:rsidRPr="00ED083F" w:rsidRDefault="00ED083F" w:rsidP="00ED083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1. В соответствии с требованиями Гражданского процессуального кодекса РФ гражданин, организация, считающие, что принятым и опубликованным в установленном порядке нормативным правовым актом органа местного самоуправления или должностного лица нарушаются их права и свободы, гарантированные Конституцией Российской Федерации, законами и другими нормативными правовыми актами, вправе обратиться в суд с заявлением о признании этого акта противоречащим закону полностью или в части. Заявления об оспаривании нормативных правовых актов подаются в районный суд по месту нахождения органа местного самоуправления или должностного лица, принявших нормативный правовой акт.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Заявление об оспаривании нормативного правового акта должно соответствовать требованиям, предусмотренным статьей 131 ГПК РФ (требования к форме и содержанию искового заявления) и содержать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нарушаются этим актом или его частью.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Подача заявления об оспаривании нормативного правового акта в суд не приостанавливает действие оспариваемого нормативного правового акта.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lastRenderedPageBreak/>
        <w:t>Заявление об оспаривании нормативного правового акта рассматривается судом в течение одного месяца.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При этом, необходимо иметь в виду, что отказ лица, обратившегося в суд, от своего требования не влечет за собой прекращение производства по делу.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Суд, признав, что оспариваемый нормативный правовой акт не противоречит федеральному закону или другому нормативному правовому акту, имеющим большую юридическую силу, принимает решение об отказе в удовлетворении соответствующего заявления.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Установив, что оспариваемый нормативный правовой акт или его часть противоречит федеральному закону либо другому нормативному правовому акту, имеющим большую юридическую силу, суд признает нормативный правовой акт недействующим полностью или в части со дня его принятия или иного указанного судом времени.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Решение суда о признании нормативного правового акта или его части недействующими вступает в законную силу по истечении срока на апелляционное обжалование (в течение одного месяца со дня принятия решения в окончательной форме), если они не были обжалованы и влечет за собой утрату силы этого нормативного правового акта или его части, а также других нормативных правовых актов, основанных на признанном недействующим нормативном правовом акте или воспроизводящих его содержание.</w:t>
      </w:r>
    </w:p>
    <w:p w:rsidR="00ED083F" w:rsidRPr="00ED083F" w:rsidRDefault="00ED083F" w:rsidP="00ED083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2.  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 по общим правилам искового производства в порядке, предусмотренном Арбитражным процессуальным кодексом РФ.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 xml:space="preserve">Дела об оспаривании нормативных правовых актов рассматриваются в арбитражном суде, если их рассмотрение в соответствии с </w:t>
      </w:r>
      <w:r w:rsidR="00C96B3F" w:rsidRPr="00ED083F">
        <w:rPr>
          <w:rFonts w:ascii="Times New Roman" w:hAnsi="Times New Roman" w:cs="Times New Roman"/>
          <w:sz w:val="28"/>
          <w:szCs w:val="28"/>
        </w:rPr>
        <w:t>федеральным законом</w:t>
      </w:r>
      <w:r w:rsidRPr="00ED083F">
        <w:rPr>
          <w:rFonts w:ascii="Times New Roman" w:hAnsi="Times New Roman" w:cs="Times New Roman"/>
          <w:sz w:val="28"/>
          <w:szCs w:val="28"/>
        </w:rPr>
        <w:t xml:space="preserve"> отнесено к компетенции арбитражного суда.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Заявление о признании нормативного правового акта недействующим должно соответствовать требованиям, предусмотренным статьёй 125 АПК РФ (форма и содержание искового заявления).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К заявлению прилагаются документы, указанные в статье 126 АПК РФ (документы, прилагаемые к исковому заявлению) а также текст оспариваемого нормативного правового акта.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Подача заявления в арбитражный суд не приостанавливает действие оспариваемого нормативного правового акта.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lastRenderedPageBreak/>
        <w:t>Дело об оспаривании нормативного правового акта рассматривается коллегиальным составом судей в срок, не превышающий двух месяцев со дня поступления заявления в суд, включая срок на подготовку дела к судебному разбирательству и принятие решения по делу.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Арбитражный суд извещает о времени и месте судебного заседания заявителя, орган, принявший оспариваемый нормативный правовой акт, а также иных заинтересованных лиц. Неявка указанных лиц, извещенных надлежащим образом о времени и месте судебного заседания, не является препятствием для рассмотрения дела, если суд не признал их явку обязательной.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 xml:space="preserve">Отказ заинтересованного лица, обратившегося в арбитражный суд с заявлением об оспаривании нормативного правового акта, от своего требования, признание требования органом или лицом, которые приняли оспариваемый акт, не препятствуют рассмотрению арбитражным судом </w:t>
      </w:r>
      <w:r w:rsidR="00C96B3F" w:rsidRPr="00ED083F">
        <w:rPr>
          <w:rFonts w:ascii="Times New Roman" w:hAnsi="Times New Roman" w:cs="Times New Roman"/>
          <w:sz w:val="28"/>
          <w:szCs w:val="28"/>
        </w:rPr>
        <w:t>дела,</w:t>
      </w:r>
      <w:r w:rsidRPr="00ED083F">
        <w:rPr>
          <w:rFonts w:ascii="Times New Roman" w:hAnsi="Times New Roman" w:cs="Times New Roman"/>
          <w:sz w:val="28"/>
          <w:szCs w:val="28"/>
        </w:rPr>
        <w:t xml:space="preserve"> по существу.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По результатам рассмотрения дела об оспаривании нормативного правового акта арбитражный суд принимает одно из решений:</w:t>
      </w:r>
    </w:p>
    <w:p w:rsidR="00ED083F" w:rsidRPr="00ED083F" w:rsidRDefault="00ED083F" w:rsidP="00ED083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    •  о признании оспариваемого акта или отдельных его положений соответствующими иному нормативному правовому акту, имеющему большую юридическую силу;</w:t>
      </w:r>
    </w:p>
    <w:p w:rsidR="00ED083F" w:rsidRPr="00ED083F" w:rsidRDefault="00ED083F" w:rsidP="00ED083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•  признании оспариваемого нормативного правового акта или отдельных его положений не соответствующими иному нормативному правовому акту, имеющему большую юридическую силу, и не действующими полностью или в части.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Решение арбитражного суда по делу об оспаривании нормативного правового акта вступает в законную силу немедленно после его принятия. </w:t>
      </w:r>
    </w:p>
    <w:p w:rsidR="00ED083F" w:rsidRPr="00ED083F" w:rsidRDefault="00ED083F" w:rsidP="00ED083F">
      <w:pPr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суда и должны быть приведены органом или лицом, принявшими оспариваемый акт, в соответствие с законом или иным нормативным правовым актом, имеющими большую юридическую силу.</w:t>
      </w:r>
    </w:p>
    <w:p w:rsidR="00DE3D1F" w:rsidRDefault="00DE3D1F"/>
    <w:sectPr w:rsidR="00DE3D1F" w:rsidSect="00C96B3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1CC4"/>
    <w:multiLevelType w:val="multilevel"/>
    <w:tmpl w:val="7CEE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C2F4D"/>
    <w:multiLevelType w:val="multilevel"/>
    <w:tmpl w:val="96BC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81B78"/>
    <w:multiLevelType w:val="multilevel"/>
    <w:tmpl w:val="F1225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D32F03"/>
    <w:multiLevelType w:val="multilevel"/>
    <w:tmpl w:val="5FD6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B97295"/>
    <w:multiLevelType w:val="multilevel"/>
    <w:tmpl w:val="3A8C7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50"/>
    <w:rsid w:val="003E7E50"/>
    <w:rsid w:val="00C96B3F"/>
    <w:rsid w:val="00DE3D1F"/>
    <w:rsid w:val="00E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BFF2"/>
  <w15:chartTrackingRefBased/>
  <w15:docId w15:val="{B18C093E-053D-46B0-97BE-59FB5FDC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76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1807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1342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2022-02-07T12:07:00Z</dcterms:created>
  <dcterms:modified xsi:type="dcterms:W3CDTF">2022-02-07T12:20:00Z</dcterms:modified>
</cp:coreProperties>
</file>